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bCs/>
          <w:color w:val="000000" w:themeColor="text1"/>
          <w:sz w:val="32"/>
          <w:szCs w:val="32"/>
          <w14:textFill>
            <w14:solidFill>
              <w14:schemeClr w14:val="tx1"/>
            </w14:solidFill>
          </w14:textFill>
        </w:rPr>
      </w:pPr>
      <w:r>
        <w:rPr>
          <w:rFonts w:hint="eastAsia" w:ascii="黑体" w:hAnsi="黑体" w:eastAsia="黑体"/>
          <w:bCs/>
          <w:color w:val="000000" w:themeColor="text1"/>
          <w:sz w:val="32"/>
          <w:szCs w:val="32"/>
          <w14:textFill>
            <w14:solidFill>
              <w14:schemeClr w14:val="tx1"/>
            </w14:solidFill>
          </w14:textFill>
        </w:rPr>
        <w:t>二、</w:t>
      </w:r>
      <w:r>
        <w:rPr>
          <w:rFonts w:ascii="黑体" w:hAnsi="黑体" w:eastAsia="黑体"/>
          <w:bCs/>
          <w:color w:val="000000" w:themeColor="text1"/>
          <w:sz w:val="32"/>
          <w:szCs w:val="32"/>
          <w14:textFill>
            <w14:solidFill>
              <w14:schemeClr w14:val="tx1"/>
            </w14:solidFill>
          </w14:textFill>
        </w:rPr>
        <w:t>我</w:t>
      </w:r>
      <w:bookmarkStart w:id="0" w:name="_GoBack"/>
      <w:bookmarkEnd w:id="0"/>
      <w:r>
        <w:rPr>
          <w:rFonts w:ascii="黑体" w:hAnsi="黑体" w:eastAsia="黑体"/>
          <w:bCs/>
          <w:color w:val="000000" w:themeColor="text1"/>
          <w:sz w:val="32"/>
          <w:szCs w:val="32"/>
          <w14:textFill>
            <w14:solidFill>
              <w14:schemeClr w14:val="tx1"/>
            </w14:solidFill>
          </w14:textFill>
        </w:rPr>
        <w:t>国经济社会发展</w:t>
      </w:r>
      <w:r>
        <w:rPr>
          <w:rFonts w:hint="eastAsia" w:ascii="黑体" w:hAnsi="黑体" w:eastAsia="黑体"/>
          <w:bCs/>
          <w:color w:val="000000" w:themeColor="text1"/>
          <w:sz w:val="32"/>
          <w:szCs w:val="32"/>
          <w14:textFill>
            <w14:solidFill>
              <w14:schemeClr w14:val="tx1"/>
            </w14:solidFill>
          </w14:textFill>
        </w:rPr>
        <w:t>专题</w:t>
      </w:r>
    </w:p>
    <w:p>
      <w:pPr>
        <w:pStyle w:val="2"/>
        <w:rPr>
          <w:rFonts w:ascii="黑体" w:hAnsi="黑体" w:eastAsia="黑体"/>
        </w:rPr>
      </w:pPr>
      <w:r>
        <w:rPr>
          <w:rFonts w:hint="eastAsia"/>
        </w:rPr>
        <w:t>1.</w:t>
      </w:r>
      <w:r>
        <w:rPr>
          <w:rFonts w:hint="eastAsia" w:ascii="黑体" w:hAnsi="黑体" w:eastAsia="黑体"/>
        </w:rPr>
        <w:t>统筹推进常态化疫情防控和经济社会发展</w:t>
      </w:r>
    </w:p>
    <w:p>
      <w:pPr>
        <w:ind w:firstLine="640" w:firstLineChars="200"/>
        <w:rPr>
          <w:rFonts w:hint="eastAsia" w:ascii="仿宋_GB2312" w:hAnsi="仿宋_GB2312" w:eastAsia="仿宋_GB2312"/>
          <w:color w:val="000000" w:themeColor="text1"/>
          <w:sz w:val="32"/>
          <w:szCs w:val="32"/>
          <w14:textFill>
            <w14:solidFill>
              <w14:schemeClr w14:val="tx1"/>
            </w14:solidFill>
          </w14:textFill>
        </w:rPr>
      </w:pPr>
      <w:r>
        <w:rPr>
          <w:rFonts w:hint="eastAsia" w:ascii="仿宋_GB2312" w:hAnsi="仿宋_GB2312" w:eastAsia="仿宋_GB2312"/>
          <w:color w:val="000000" w:themeColor="text1"/>
          <w:sz w:val="32"/>
          <w:szCs w:val="32"/>
          <w14:textFill>
            <w14:solidFill>
              <w14:schemeClr w14:val="tx1"/>
            </w14:solidFill>
          </w14:textFill>
        </w:rPr>
        <w:t>面对严峻复杂的全球疫情和经济形势，必须保持战略定力，努力夺取疫情防控和实现经济社会发展目标“双胜利”。教学中要引导学生了解：</w:t>
      </w:r>
    </w:p>
    <w:p>
      <w:pPr>
        <w:rPr>
          <w:rFonts w:eastAsia="仿宋" w:asciiTheme="majorHAnsi" w:hAnsiTheme="majorHAnsi" w:cstheme="majorBidi"/>
          <w:bCs/>
          <w:sz w:val="32"/>
          <w:szCs w:val="32"/>
        </w:rPr>
      </w:pPr>
      <w:r>
        <w:rPr>
          <w:rFonts w:hint="eastAsia" w:ascii="仿宋_GB2312" w:hAnsi="仿宋_GB2312" w:eastAsia="仿宋_GB2312"/>
          <w:color w:val="000000" w:themeColor="text1"/>
          <w:sz w:val="32"/>
          <w:szCs w:val="32"/>
          <w:lang w:eastAsia="zh-CN"/>
          <w14:textFill>
            <w14:solidFill>
              <w14:schemeClr w14:val="tx1"/>
            </w14:solidFill>
          </w14:textFill>
        </w:rPr>
        <w:t>（</w:t>
      </w:r>
      <w:r>
        <w:rPr>
          <w:rFonts w:hint="eastAsia" w:ascii="仿宋_GB2312" w:hAnsi="仿宋_GB2312" w:eastAsia="仿宋_GB2312"/>
          <w:color w:val="000000" w:themeColor="text1"/>
          <w:sz w:val="32"/>
          <w:szCs w:val="32"/>
          <w:lang w:val="en-US" w:eastAsia="zh-CN"/>
          <w14:textFill>
            <w14:solidFill>
              <w14:schemeClr w14:val="tx1"/>
            </w14:solidFill>
          </w14:textFill>
        </w:rPr>
        <w:t>一</w:t>
      </w:r>
      <w:r>
        <w:rPr>
          <w:rFonts w:hint="eastAsia" w:ascii="仿宋_GB2312" w:hAnsi="仿宋_GB2312" w:eastAsia="仿宋_GB2312"/>
          <w:color w:val="000000" w:themeColor="text1"/>
          <w:sz w:val="32"/>
          <w:szCs w:val="32"/>
          <w:lang w:eastAsia="zh-CN"/>
          <w14:textFill>
            <w14:solidFill>
              <w14:schemeClr w14:val="tx1"/>
            </w14:solidFill>
          </w14:textFill>
        </w:rPr>
        <w:t>）</w:t>
      </w:r>
      <w:r>
        <w:rPr>
          <w:rStyle w:val="11"/>
          <w:rFonts w:hint="eastAsia"/>
          <w:b/>
        </w:rPr>
        <w:t>长期绷紧疫情防控这根弦，</w:t>
      </w:r>
      <w:r>
        <w:rPr>
          <w:rStyle w:val="11"/>
          <w:b/>
        </w:rPr>
        <w:t>坚决不能有丝毫懈怠和侥幸。</w:t>
      </w:r>
    </w:p>
    <w:p>
      <w:pPr>
        <w:pStyle w:val="6"/>
        <w:numPr>
          <w:numId w:val="0"/>
        </w:numPr>
        <w:ind w:firstLine="640" w:firstLineChars="200"/>
        <w:jc w:val="both"/>
        <w:rPr>
          <w:rFonts w:hint="eastAsia" w:ascii="仿宋_GB2312" w:hAnsi="仿宋_GB2312" w:eastAsia="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olor w:val="000000" w:themeColor="text1"/>
          <w:sz w:val="32"/>
          <w:szCs w:val="32"/>
          <w:lang w:val="en-US" w:eastAsia="zh-CN"/>
          <w14:textFill>
            <w14:solidFill>
              <w14:schemeClr w14:val="tx1"/>
            </w14:solidFill>
          </w14:textFill>
        </w:rPr>
        <w:t>习近平总书记在中共中央政治局常务委员会上强调“</w:t>
      </w:r>
      <w:r>
        <w:rPr>
          <w:rFonts w:hint="eastAsia" w:ascii="楷体" w:hAnsi="楷体" w:eastAsia="楷体" w:cs="楷体"/>
          <w:color w:val="000000" w:themeColor="text1"/>
          <w:sz w:val="32"/>
          <w:szCs w:val="32"/>
          <w:lang w:val="en-US" w:eastAsia="zh-CN"/>
          <w14:textFill>
            <w14:solidFill>
              <w14:schemeClr w14:val="tx1"/>
            </w14:solidFill>
          </w14:textFill>
        </w:rPr>
        <w:t>当前，境外疫情爆发增长态势仍在持续，我国外放输入压力持续加大，国内防止疫情反弹的复杂性也在增加。疫情防控这根弦必须时刻绷紧，绝不能前功尽弃。</w:t>
      </w:r>
      <w:r>
        <w:rPr>
          <w:rFonts w:hint="eastAsia" w:ascii="仿宋_GB2312" w:hAnsi="仿宋_GB2312" w:eastAsia="仿宋_GB2312"/>
          <w:color w:val="000000" w:themeColor="text1"/>
          <w:sz w:val="32"/>
          <w:szCs w:val="32"/>
          <w:lang w:val="en-US" w:eastAsia="zh-CN"/>
          <w14:textFill>
            <w14:solidFill>
              <w14:schemeClr w14:val="tx1"/>
            </w14:solidFill>
          </w14:textFill>
        </w:rPr>
        <w:t>”</w:t>
      </w:r>
    </w:p>
    <w:p>
      <w:pPr>
        <w:pStyle w:val="6"/>
        <w:numPr>
          <w:numId w:val="0"/>
        </w:numPr>
        <w:ind w:firstLine="640" w:firstLineChars="200"/>
        <w:jc w:val="both"/>
        <w:rPr>
          <w:rFonts w:ascii="仿宋_GB2312" w:hAnsi="仿宋_GB2312" w:eastAsia="仿宋_GB2312"/>
          <w:color w:val="000000" w:themeColor="text1"/>
          <w:sz w:val="32"/>
          <w:szCs w:val="32"/>
          <w14:textFill>
            <w14:solidFill>
              <w14:schemeClr w14:val="tx1"/>
            </w14:solidFill>
          </w14:textFill>
        </w:rPr>
      </w:pPr>
      <w:r>
        <w:rPr>
          <w:rFonts w:ascii="仿宋_GB2312" w:hAnsi="仿宋_GB2312" w:eastAsia="仿宋_GB2312"/>
          <w:color w:val="000000" w:themeColor="text1"/>
          <w:sz w:val="32"/>
          <w:szCs w:val="32"/>
          <w14:textFill>
            <w14:solidFill>
              <w14:schemeClr w14:val="tx1"/>
            </w14:solidFill>
          </w14:textFill>
        </w:rPr>
        <w:t>之所以必须绷紧防疫之弦，一个重要前提是关于新冠病毒还有很多未知因素。人们虽然与新冠病毒进行了“交手”，但是对病毒来源、致病机理、疾病全貌、病程特点、流行规律等，还只是初步认识，远远谈不上深刻把握。作为人类历史上最难对付的病毒之一，它在很多方面超出了人类认知。正是这种未知性与不确定性，让疫情的发展与变化也充满了一些新发特点与偶发特征。可以说，我们还远没到战胜病毒、高枕无忧的时刻，越是如此越不能松劲、松懈、松动。</w:t>
      </w:r>
    </w:p>
    <w:p>
      <w:pPr>
        <w:pStyle w:val="6"/>
        <w:ind w:firstLine="480"/>
        <w:jc w:val="both"/>
        <w:rPr>
          <w:rFonts w:hint="eastAsia" w:ascii="仿宋_GB2312" w:hAnsi="仿宋_GB2312" w:eastAsia="仿宋_GB2312"/>
          <w:color w:val="000000" w:themeColor="text1"/>
          <w:sz w:val="32"/>
          <w:szCs w:val="32"/>
          <w14:textFill>
            <w14:solidFill>
              <w14:schemeClr w14:val="tx1"/>
            </w14:solidFill>
          </w14:textFill>
        </w:rPr>
      </w:pPr>
      <w:r>
        <w:rPr>
          <w:rFonts w:hint="eastAsia" w:ascii="仿宋_GB2312" w:hAnsi="仿宋_GB2312" w:eastAsia="仿宋_GB2312"/>
          <w:color w:val="000000" w:themeColor="text1"/>
          <w:sz w:val="32"/>
          <w:szCs w:val="32"/>
          <w14:textFill>
            <w14:solidFill>
              <w14:schemeClr w14:val="tx1"/>
            </w14:solidFill>
          </w14:textFill>
        </w:rPr>
        <w:t>在以习近平同志为核心的党中央坚强领导下，经过全国上下万众一心的艰苦努力，我国疫情防控攻坚战取得决定性胜利，生产生活秩序全面恢复正常。要倍加珍惜这来之不易的良好局面，坚定必胜信心，主动担当作为，</w:t>
      </w:r>
      <w:r>
        <w:rPr>
          <w:rFonts w:ascii="仿宋_GB2312" w:hAnsi="仿宋_GB2312" w:eastAsia="仿宋_GB2312"/>
          <w:color w:val="000000" w:themeColor="text1"/>
          <w:sz w:val="32"/>
          <w:szCs w:val="32"/>
          <w14:textFill>
            <w14:solidFill>
              <w14:schemeClr w14:val="tx1"/>
            </w14:solidFill>
          </w14:textFill>
        </w:rPr>
        <w:t>守好战“疫”成果、绷紧防控之弦</w:t>
      </w:r>
      <w:r>
        <w:rPr>
          <w:rFonts w:hint="eastAsia" w:ascii="仿宋_GB2312" w:hAnsi="仿宋_GB2312" w:eastAsia="仿宋_GB2312"/>
          <w:color w:val="000000" w:themeColor="text1"/>
          <w:sz w:val="32"/>
          <w:szCs w:val="32"/>
          <w14:textFill>
            <w14:solidFill>
              <w14:schemeClr w14:val="tx1"/>
            </w14:solidFill>
          </w14:textFill>
        </w:rPr>
        <w:t>。</w:t>
      </w:r>
    </w:p>
    <w:p>
      <w:pPr>
        <w:pStyle w:val="6"/>
        <w:ind w:firstLine="480"/>
        <w:jc w:val="both"/>
        <w:rPr>
          <w:rFonts w:ascii="仿宋_GB2312" w:hAnsi="仿宋_GB2312" w:eastAsia="仿宋_GB2312"/>
          <w:color w:val="000000" w:themeColor="text1"/>
          <w:sz w:val="32"/>
          <w:szCs w:val="32"/>
          <w14:textFill>
            <w14:solidFill>
              <w14:schemeClr w14:val="tx1"/>
            </w14:solidFill>
          </w14:textFill>
        </w:rPr>
      </w:pPr>
      <w:r>
        <w:rPr>
          <w:rFonts w:ascii="仿宋_GB2312" w:hAnsi="仿宋_GB2312" w:eastAsia="仿宋_GB2312"/>
          <w:b/>
          <w:bCs/>
          <w:color w:val="000000" w:themeColor="text1"/>
          <w:sz w:val="32"/>
          <w:szCs w:val="32"/>
          <w14:textFill>
            <w14:solidFill>
              <w14:schemeClr w14:val="tx1"/>
            </w14:solidFill>
          </w14:textFill>
        </w:rPr>
        <w:t>守好战“疫”成果、绷紧防控之弦，必须克服出现的盲目乐观、盲目自信的心态。</w:t>
      </w:r>
      <w:r>
        <w:rPr>
          <w:rFonts w:ascii="仿宋_GB2312" w:hAnsi="仿宋_GB2312" w:eastAsia="仿宋_GB2312"/>
          <w:color w:val="000000" w:themeColor="text1"/>
          <w:sz w:val="32"/>
          <w:szCs w:val="32"/>
          <w14:textFill>
            <w14:solidFill>
              <w14:schemeClr w14:val="tx1"/>
            </w14:solidFill>
          </w14:textFill>
        </w:rPr>
        <w:t>纵观近来，一些地方防控工作存在精力分散、工作懈怠的现象，降低了防控标准、放松了防控要求，比如检测体温“虚晃一枪”、查看健康码“一扫而过”、填报出行信息“可有可无”等等，都是可能引发问题的隐患。我们必须清醒地意识到，低风险不等于零风险。包括医院、社区、公共场所、个人家庭等在内的社会各个环节的防控工作丝毫不能掉以轻心。要继续做到突出重点、统筹兼顾，分类指导、分区施策，守土有责、守土尽责，切实把防疫的各项工作抓实、抓细、抓落地，必须时刻在路上、始终在状态。</w:t>
      </w:r>
    </w:p>
    <w:p>
      <w:pPr>
        <w:pStyle w:val="6"/>
        <w:ind w:firstLine="480"/>
        <w:jc w:val="both"/>
        <w:rPr>
          <w:rFonts w:ascii="仿宋_GB2312" w:hAnsi="仿宋_GB2312" w:eastAsia="仿宋_GB2312"/>
          <w:color w:val="000000" w:themeColor="text1"/>
          <w:sz w:val="32"/>
          <w:szCs w:val="32"/>
          <w14:textFill>
            <w14:solidFill>
              <w14:schemeClr w14:val="tx1"/>
            </w14:solidFill>
          </w14:textFill>
        </w:rPr>
      </w:pPr>
      <w:r>
        <w:rPr>
          <w:rFonts w:ascii="仿宋_GB2312" w:hAnsi="仿宋_GB2312" w:eastAsia="仿宋_GB2312"/>
          <w:b/>
          <w:bCs/>
          <w:color w:val="000000" w:themeColor="text1"/>
          <w:sz w:val="32"/>
          <w:szCs w:val="32"/>
          <w14:textFill>
            <w14:solidFill>
              <w14:schemeClr w14:val="tx1"/>
            </w14:solidFill>
          </w14:textFill>
        </w:rPr>
        <w:t>守好战“疫”成果、绷紧防控之弦，必须清楚，不是疫情来时绷“一阵”，而是常态化防控绷“长久”。</w:t>
      </w:r>
      <w:r>
        <w:rPr>
          <w:rFonts w:ascii="仿宋_GB2312" w:hAnsi="仿宋_GB2312" w:eastAsia="仿宋_GB2312"/>
          <w:color w:val="000000" w:themeColor="text1"/>
          <w:sz w:val="32"/>
          <w:szCs w:val="32"/>
          <w14:textFill>
            <w14:solidFill>
              <w14:schemeClr w14:val="tx1"/>
            </w14:solidFill>
          </w14:textFill>
        </w:rPr>
        <w:t>当前，做到从“无疫状态”向“适应疫情长期存在”转变、从“无疫发展”向“带疫发展”转变极其重要，这是谋划经济社会发展的基础。战“疫”已经从“遭遇战”变成了“持久战”，只有做好长时间防控与长时间应变的准备，才能做到有备无患、防患未然，这是在统筹疫情防控与经济社会发展中赢得主动的关键。</w:t>
      </w:r>
    </w:p>
    <w:p>
      <w:pPr>
        <w:pStyle w:val="6"/>
        <w:ind w:firstLine="480"/>
        <w:jc w:val="both"/>
        <w:rPr>
          <w:rFonts w:ascii="仿宋_GB2312" w:hAnsi="仿宋_GB2312" w:eastAsia="仿宋_GB2312"/>
          <w:color w:val="000000" w:themeColor="text1"/>
          <w:sz w:val="32"/>
          <w:szCs w:val="32"/>
          <w14:textFill>
            <w14:solidFill>
              <w14:schemeClr w14:val="tx1"/>
            </w14:solidFill>
          </w14:textFill>
        </w:rPr>
      </w:pPr>
      <w:r>
        <w:rPr>
          <w:rFonts w:ascii="仿宋_GB2312" w:hAnsi="仿宋_GB2312" w:eastAsia="仿宋_GB2312"/>
          <w:b/>
          <w:bCs/>
          <w:color w:val="000000" w:themeColor="text1"/>
          <w:sz w:val="32"/>
          <w:szCs w:val="32"/>
          <w14:textFill>
            <w14:solidFill>
              <w14:schemeClr w14:val="tx1"/>
            </w14:solidFill>
          </w14:textFill>
        </w:rPr>
        <w:t>守好战“疫”成果、绷紧防控之弦，也要看到，在全球疫情没有得到全面有效遏制的背景下，全球疫情仍将此起彼伏，大流行态势或将持续。</w:t>
      </w:r>
      <w:r>
        <w:rPr>
          <w:rFonts w:ascii="仿宋_GB2312" w:hAnsi="仿宋_GB2312" w:eastAsia="仿宋_GB2312"/>
          <w:color w:val="000000" w:themeColor="text1"/>
          <w:sz w:val="32"/>
          <w:szCs w:val="32"/>
          <w14:textFill>
            <w14:solidFill>
              <w14:schemeClr w14:val="tx1"/>
            </w14:solidFill>
          </w14:textFill>
        </w:rPr>
        <w:t>由输入引发的传播风险不容小觑，也须长久地紧盯不放、严防死守。</w:t>
      </w:r>
    </w:p>
    <w:p>
      <w:pPr>
        <w:pStyle w:val="6"/>
        <w:ind w:firstLine="480"/>
        <w:jc w:val="both"/>
        <w:rPr>
          <w:rFonts w:ascii="仿宋_GB2312" w:hAnsi="仿宋_GB2312" w:eastAsia="仿宋_GB2312"/>
          <w:color w:val="000000" w:themeColor="text1"/>
          <w:sz w:val="32"/>
          <w:szCs w:val="32"/>
          <w14:textFill>
            <w14:solidFill>
              <w14:schemeClr w14:val="tx1"/>
            </w14:solidFill>
          </w14:textFill>
        </w:rPr>
      </w:pPr>
      <w:r>
        <w:rPr>
          <w:rFonts w:ascii="仿宋_GB2312" w:hAnsi="仿宋_GB2312" w:eastAsia="仿宋_GB2312"/>
          <w:color w:val="000000" w:themeColor="text1"/>
          <w:sz w:val="32"/>
          <w:szCs w:val="32"/>
          <w14:textFill>
            <w14:solidFill>
              <w14:schemeClr w14:val="tx1"/>
            </w14:solidFill>
          </w14:textFill>
        </w:rPr>
        <w:t>“针尖大的窟窿能漏过斗大的风”。</w:t>
      </w:r>
      <w:r>
        <w:rPr>
          <w:rFonts w:hint="eastAsia" w:ascii="仿宋_GB2312" w:hAnsi="仿宋_GB2312" w:eastAsia="仿宋_GB2312"/>
          <w:color w:val="000000" w:themeColor="text1"/>
          <w:sz w:val="32"/>
          <w:szCs w:val="32"/>
          <w14:textFill>
            <w14:solidFill>
              <w14:schemeClr w14:val="tx1"/>
            </w14:solidFill>
          </w14:textFill>
        </w:rPr>
        <w:t>为此</w:t>
      </w:r>
      <w:r>
        <w:rPr>
          <w:rFonts w:ascii="仿宋_GB2312" w:hAnsi="仿宋_GB2312" w:eastAsia="仿宋_GB2312"/>
          <w:color w:val="000000" w:themeColor="text1"/>
          <w:sz w:val="32"/>
          <w:szCs w:val="32"/>
          <w14:textFill>
            <w14:solidFill>
              <w14:schemeClr w14:val="tx1"/>
            </w14:solidFill>
          </w14:textFill>
        </w:rPr>
        <w:t>切实提高风险意识，树牢底线思维，持续抓好外防输入、内防反弹工作，</w:t>
      </w:r>
      <w:r>
        <w:rPr>
          <w:rFonts w:hint="eastAsia" w:ascii="仿宋_GB2312" w:hAnsi="仿宋_GB2312" w:eastAsia="仿宋_GB2312"/>
          <w:color w:val="000000" w:themeColor="text1"/>
          <w:sz w:val="32"/>
          <w:szCs w:val="32"/>
          <w14:textFill>
            <w14:solidFill>
              <w14:schemeClr w14:val="tx1"/>
            </w14:solidFill>
          </w14:textFill>
        </w:rPr>
        <w:t>严格落实“四早”措施，健全完善常态化防控机制和公共卫生应急管理体系，建立健全监测预警机制。要对防控漏洞再排查、防控重点再加固、防控要求再落实，根据秋冬季特点完善防控举措，制定工作方案和应急预案，教育引导广大人民群众做好科学防护，健全监测预警机制，加强人群监测、环境监测、核酸检测、流行病学调查，确保一旦出现疫情能够及时发现、准确识别、查清传染源、切断传播链，决不让来之不易的疫情防控成果前功尽弃。</w:t>
      </w:r>
      <w:r>
        <w:rPr>
          <w:rFonts w:ascii="仿宋_GB2312" w:hAnsi="仿宋_GB2312" w:eastAsia="仿宋_GB2312"/>
          <w:color w:val="000000" w:themeColor="text1"/>
          <w:sz w:val="32"/>
          <w:szCs w:val="32"/>
          <w14:textFill>
            <w14:solidFill>
              <w14:schemeClr w14:val="tx1"/>
            </w14:solidFill>
          </w14:textFill>
        </w:rPr>
        <w:t>时刻绷紧疫情防控这根弦，我们</w:t>
      </w:r>
      <w:r>
        <w:rPr>
          <w:rFonts w:hint="eastAsia" w:ascii="仿宋_GB2312" w:hAnsi="仿宋_GB2312" w:eastAsia="仿宋_GB2312"/>
          <w:color w:val="000000" w:themeColor="text1"/>
          <w:sz w:val="32"/>
          <w:szCs w:val="32"/>
          <w14:textFill>
            <w14:solidFill>
              <w14:schemeClr w14:val="tx1"/>
            </w14:solidFill>
          </w14:textFill>
        </w:rPr>
        <w:t>才</w:t>
      </w:r>
      <w:r>
        <w:rPr>
          <w:rFonts w:ascii="仿宋_GB2312" w:hAnsi="仿宋_GB2312" w:eastAsia="仿宋_GB2312"/>
          <w:color w:val="000000" w:themeColor="text1"/>
          <w:sz w:val="32"/>
          <w:szCs w:val="32"/>
          <w14:textFill>
            <w14:solidFill>
              <w14:schemeClr w14:val="tx1"/>
            </w14:solidFill>
          </w14:textFill>
        </w:rPr>
        <w:t>能捍卫好来之不易的疫情防控成果，从胜利走向新的胜利。</w:t>
      </w:r>
    </w:p>
    <w:p>
      <w:pPr>
        <w:numPr>
          <w:ilvl w:val="0"/>
          <w:numId w:val="1"/>
        </w:numPr>
        <w:rPr>
          <w:rStyle w:val="10"/>
          <w:rFonts w:hint="eastAsia"/>
        </w:rPr>
      </w:pPr>
      <w:r>
        <w:rPr>
          <w:rStyle w:val="10"/>
          <w:rFonts w:hint="eastAsia"/>
        </w:rPr>
        <w:t>坚持适应常态化防控要求的发展思路</w:t>
      </w:r>
    </w:p>
    <w:p>
      <w:pPr>
        <w:numPr>
          <w:numId w:val="0"/>
        </w:numPr>
        <w:ind w:firstLine="640" w:firstLineChars="200"/>
        <w:rPr>
          <w:rFonts w:ascii="仿宋_GB2312" w:hAnsi="仿宋_GB2312" w:eastAsia="仿宋_GB2312"/>
          <w:color w:val="000000" w:themeColor="text1"/>
          <w:sz w:val="32"/>
          <w:szCs w:val="32"/>
          <w14:textFill>
            <w14:solidFill>
              <w14:schemeClr w14:val="tx1"/>
            </w14:solidFill>
          </w14:textFill>
        </w:rPr>
      </w:pPr>
      <w:r>
        <w:rPr>
          <w:rFonts w:ascii="仿宋_GB2312" w:hAnsi="仿宋_GB2312" w:eastAsia="仿宋_GB2312" w:cs="宋体"/>
          <w:color w:val="000000" w:themeColor="text1"/>
          <w:kern w:val="0"/>
          <w:sz w:val="32"/>
          <w:szCs w:val="32"/>
          <w14:textFill>
            <w14:solidFill>
              <w14:schemeClr w14:val="tx1"/>
            </w14:solidFill>
          </w14:textFill>
        </w:rPr>
        <w:t>习近平总书记强调：“</w:t>
      </w:r>
      <w:r>
        <w:rPr>
          <w:rFonts w:hint="eastAsia" w:ascii="楷体" w:hAnsi="楷体" w:eastAsia="楷体" w:cs="楷体"/>
          <w:color w:val="000000" w:themeColor="text1"/>
          <w:kern w:val="0"/>
          <w:sz w:val="32"/>
          <w:szCs w:val="32"/>
          <w14:textFill>
            <w14:solidFill>
              <w14:schemeClr w14:val="tx1"/>
            </w14:solidFill>
          </w14:textFill>
        </w:rPr>
        <w:t>要全力做好常态化疫情防控工作，坚持常态化精准防控和局部应急处置有机结合，加强社区精准防控，扩大检测范围，不断巩固疫情防控成果</w:t>
      </w:r>
      <w:r>
        <w:rPr>
          <w:rFonts w:ascii="仿宋_GB2312" w:hAnsi="仿宋_GB2312" w:eastAsia="仿宋_GB2312" w:cs="宋体"/>
          <w:color w:val="000000" w:themeColor="text1"/>
          <w:kern w:val="0"/>
          <w:sz w:val="32"/>
          <w:szCs w:val="32"/>
          <w14:textFill>
            <w14:solidFill>
              <w14:schemeClr w14:val="tx1"/>
            </w14:solidFill>
          </w14:textFill>
        </w:rPr>
        <w:t>”中央应对新冠肺炎疫情工作领导小组要求各地认真总结常态化防控经验做法，根据国内生产生活秩序恢复、国际人员往来可能增多的情况，阶段性动态调整、精准优化和落实防控措施。</w:t>
      </w:r>
      <w:r>
        <w:rPr>
          <w:rFonts w:ascii="仿宋_GB2312" w:hAnsi="仿宋_GB2312" w:eastAsia="仿宋_GB2312" w:cs="宋体"/>
          <w:bCs/>
          <w:color w:val="000000" w:themeColor="text1"/>
          <w:kern w:val="0"/>
          <w:sz w:val="32"/>
          <w:szCs w:val="32"/>
          <w14:textFill>
            <w14:solidFill>
              <w14:schemeClr w14:val="tx1"/>
            </w14:solidFill>
          </w14:textFill>
        </w:rPr>
        <w:t>我们要认真学习贯彻习近平总书记重要指示精神和党中央决策部署，按照中央应对新冠肺炎疫情工作领导小组、国务院联防联控机制要求，适应新形势、掌握主动权，科学处理好常态化疫情防控与经济社会发展的关系，切实做到“一个到位”“两个转变”“三个精准”。</w:t>
      </w:r>
    </w:p>
    <w:p>
      <w:pPr>
        <w:ind w:firstLine="643" w:firstLineChars="200"/>
        <w:jc w:val="left"/>
        <w:rPr>
          <w:rFonts w:ascii="仿宋_GB2312" w:hAnsi="仿宋_GB2312" w:eastAsia="仿宋_GB2312" w:cs="宋体"/>
          <w:color w:val="000000" w:themeColor="text1"/>
          <w:kern w:val="0"/>
          <w:sz w:val="32"/>
          <w:szCs w:val="32"/>
          <w14:textFill>
            <w14:solidFill>
              <w14:schemeClr w14:val="tx1"/>
            </w14:solidFill>
          </w14:textFill>
        </w:rPr>
      </w:pPr>
      <w:r>
        <w:rPr>
          <w:rFonts w:hint="eastAsia" w:ascii="仿宋_GB2312" w:hAnsi="仿宋_GB2312" w:eastAsia="仿宋_GB2312" w:cs="宋体"/>
          <w:b/>
          <w:bCs/>
          <w:color w:val="000000" w:themeColor="text1"/>
          <w:kern w:val="0"/>
          <w:sz w:val="32"/>
          <w:szCs w:val="32"/>
          <w14:textFill>
            <w14:solidFill>
              <w14:schemeClr w14:val="tx1"/>
            </w14:solidFill>
          </w14:textFill>
        </w:rPr>
        <w:t>“</w:t>
      </w:r>
      <w:r>
        <w:rPr>
          <w:rFonts w:ascii="仿宋_GB2312" w:hAnsi="仿宋_GB2312" w:eastAsia="仿宋_GB2312" w:cs="宋体"/>
          <w:b/>
          <w:bCs/>
          <w:color w:val="000000" w:themeColor="text1"/>
          <w:kern w:val="0"/>
          <w:sz w:val="32"/>
          <w:szCs w:val="32"/>
          <w14:textFill>
            <w14:solidFill>
              <w14:schemeClr w14:val="tx1"/>
            </w14:solidFill>
          </w14:textFill>
        </w:rPr>
        <w:t>一个到位</w:t>
      </w:r>
      <w:r>
        <w:rPr>
          <w:rFonts w:hint="eastAsia" w:ascii="仿宋_GB2312" w:hAnsi="仿宋_GB2312" w:eastAsia="仿宋_GB2312" w:cs="宋体"/>
          <w:b/>
          <w:bCs/>
          <w:color w:val="000000" w:themeColor="text1"/>
          <w:kern w:val="0"/>
          <w:sz w:val="32"/>
          <w:szCs w:val="32"/>
          <w14:textFill>
            <w14:solidFill>
              <w14:schemeClr w14:val="tx1"/>
            </w14:solidFill>
          </w14:textFill>
        </w:rPr>
        <w:t>”</w:t>
      </w:r>
      <w:r>
        <w:rPr>
          <w:rFonts w:ascii="仿宋_GB2312" w:hAnsi="仿宋_GB2312" w:eastAsia="仿宋_GB2312" w:cs="宋体"/>
          <w:color w:val="000000" w:themeColor="text1"/>
          <w:kern w:val="0"/>
          <w:sz w:val="32"/>
          <w:szCs w:val="32"/>
          <w14:textFill>
            <w14:solidFill>
              <w14:schemeClr w14:val="tx1"/>
            </w14:solidFill>
          </w14:textFill>
        </w:rPr>
        <w:t>，就是对常态化防控的认识必须到位</w:t>
      </w:r>
      <w:r>
        <w:rPr>
          <w:rFonts w:hint="eastAsia" w:ascii="仿宋_GB2312" w:hAnsi="仿宋_GB2312" w:eastAsia="仿宋_GB2312" w:cs="宋体"/>
          <w:color w:val="000000" w:themeColor="text1"/>
          <w:kern w:val="0"/>
          <w:sz w:val="32"/>
          <w:szCs w:val="32"/>
          <w14:textFill>
            <w14:solidFill>
              <w14:schemeClr w14:val="tx1"/>
            </w14:solidFill>
          </w14:textFill>
        </w:rPr>
        <w:t>。</w:t>
      </w:r>
      <w:r>
        <w:rPr>
          <w:rFonts w:hint="eastAsia" w:ascii="仿宋_GB2312" w:hAnsi="仿宋_GB2312" w:eastAsia="仿宋_GB2312" w:cs="宋体"/>
          <w:b/>
          <w:bCs/>
          <w:color w:val="000000" w:themeColor="text1"/>
          <w:kern w:val="0"/>
          <w:sz w:val="32"/>
          <w:szCs w:val="32"/>
          <w14:textFill>
            <w14:solidFill>
              <w14:schemeClr w14:val="tx1"/>
            </w14:solidFill>
          </w14:textFill>
        </w:rPr>
        <w:t>“</w:t>
      </w:r>
      <w:r>
        <w:rPr>
          <w:rFonts w:ascii="仿宋_GB2312" w:hAnsi="仿宋_GB2312" w:eastAsia="仿宋_GB2312" w:cs="宋体"/>
          <w:b/>
          <w:bCs/>
          <w:color w:val="000000" w:themeColor="text1"/>
          <w:kern w:val="0"/>
          <w:sz w:val="32"/>
          <w:szCs w:val="32"/>
          <w14:textFill>
            <w14:solidFill>
              <w14:schemeClr w14:val="tx1"/>
            </w14:solidFill>
          </w14:textFill>
        </w:rPr>
        <w:t>两个转变</w:t>
      </w:r>
      <w:r>
        <w:rPr>
          <w:rFonts w:hint="eastAsia" w:ascii="仿宋_GB2312" w:hAnsi="仿宋_GB2312" w:eastAsia="仿宋_GB2312" w:cs="宋体"/>
          <w:b/>
          <w:bCs/>
          <w:color w:val="000000" w:themeColor="text1"/>
          <w:kern w:val="0"/>
          <w:sz w:val="32"/>
          <w:szCs w:val="32"/>
          <w14:textFill>
            <w14:solidFill>
              <w14:schemeClr w14:val="tx1"/>
            </w14:solidFill>
          </w14:textFill>
        </w:rPr>
        <w:t>”</w:t>
      </w:r>
      <w:r>
        <w:rPr>
          <w:rFonts w:ascii="仿宋_GB2312" w:hAnsi="仿宋_GB2312" w:eastAsia="仿宋_GB2312" w:cs="宋体"/>
          <w:color w:val="000000" w:themeColor="text1"/>
          <w:kern w:val="0"/>
          <w:sz w:val="32"/>
          <w:szCs w:val="32"/>
          <w14:textFill>
            <w14:solidFill>
              <w14:schemeClr w14:val="tx1"/>
            </w14:solidFill>
          </w14:textFill>
        </w:rPr>
        <w:t>，就是谋划经济社会发展的基础，要从“无疫状态”向“适应疫情长期存在”转变；发展方式要从“无疫发展”向“带疫发展”转变。</w:t>
      </w:r>
      <w:r>
        <w:rPr>
          <w:rFonts w:hint="eastAsia" w:ascii="仿宋_GB2312" w:hAnsi="仿宋_GB2312" w:eastAsia="仿宋_GB2312" w:cs="宋体"/>
          <w:b/>
          <w:bCs/>
          <w:color w:val="000000" w:themeColor="text1"/>
          <w:kern w:val="0"/>
          <w:sz w:val="32"/>
          <w:szCs w:val="32"/>
          <w14:textFill>
            <w14:solidFill>
              <w14:schemeClr w14:val="tx1"/>
            </w14:solidFill>
          </w14:textFill>
        </w:rPr>
        <w:t>“</w:t>
      </w:r>
      <w:r>
        <w:rPr>
          <w:rFonts w:ascii="仿宋_GB2312" w:hAnsi="仿宋_GB2312" w:eastAsia="仿宋_GB2312" w:cs="宋体"/>
          <w:b/>
          <w:bCs/>
          <w:color w:val="000000" w:themeColor="text1"/>
          <w:kern w:val="0"/>
          <w:sz w:val="32"/>
          <w:szCs w:val="32"/>
          <w14:textFill>
            <w14:solidFill>
              <w14:schemeClr w14:val="tx1"/>
            </w14:solidFill>
          </w14:textFill>
        </w:rPr>
        <w:t>三个精准</w:t>
      </w:r>
      <w:r>
        <w:rPr>
          <w:rFonts w:hint="eastAsia" w:ascii="仿宋_GB2312" w:hAnsi="仿宋_GB2312" w:eastAsia="仿宋_GB2312" w:cs="宋体"/>
          <w:b/>
          <w:bCs/>
          <w:color w:val="000000" w:themeColor="text1"/>
          <w:kern w:val="0"/>
          <w:sz w:val="32"/>
          <w:szCs w:val="32"/>
          <w14:textFill>
            <w14:solidFill>
              <w14:schemeClr w14:val="tx1"/>
            </w14:solidFill>
          </w14:textFill>
        </w:rPr>
        <w:t>”</w:t>
      </w:r>
      <w:r>
        <w:rPr>
          <w:rFonts w:ascii="仿宋_GB2312" w:hAnsi="仿宋_GB2312" w:eastAsia="仿宋_GB2312" w:cs="宋体"/>
          <w:color w:val="000000" w:themeColor="text1"/>
          <w:kern w:val="0"/>
          <w:sz w:val="32"/>
          <w:szCs w:val="32"/>
          <w14:textFill>
            <w14:solidFill>
              <w14:schemeClr w14:val="tx1"/>
            </w14:solidFill>
          </w14:textFill>
        </w:rPr>
        <w:t>，就是策略调整选择、防控措施落实、应急工作准备要精准。</w:t>
      </w:r>
    </w:p>
    <w:p>
      <w:pPr>
        <w:ind w:firstLine="640" w:firstLineChars="200"/>
        <w:jc w:val="left"/>
        <w:rPr>
          <w:rFonts w:ascii="仿宋_GB2312" w:hAnsi="仿宋_GB2312" w:eastAsia="仿宋_GB2312" w:cs="宋体"/>
          <w:color w:val="000000" w:themeColor="text1"/>
          <w:kern w:val="0"/>
          <w:sz w:val="32"/>
          <w:szCs w:val="32"/>
          <w14:textFill>
            <w14:solidFill>
              <w14:schemeClr w14:val="tx1"/>
            </w14:solidFill>
          </w14:textFill>
        </w:rPr>
      </w:pPr>
      <w:r>
        <w:rPr>
          <w:rFonts w:ascii="仿宋_GB2312" w:hAnsi="仿宋_GB2312" w:eastAsia="仿宋_GB2312" w:cs="宋体"/>
          <w:color w:val="000000" w:themeColor="text1"/>
          <w:kern w:val="0"/>
          <w:sz w:val="32"/>
          <w:szCs w:val="32"/>
          <w14:textFill>
            <w14:solidFill>
              <w14:schemeClr w14:val="tx1"/>
            </w14:solidFill>
          </w14:textFill>
        </w:rPr>
        <w:t>察势者明，趋势者智。新冠肺炎疫情已经对人类生产生活带来严重挑战，对未来也将产生非常深远的影响。适应疫情长期存在的新形势，打好疫情防控的主动仗，我们才能变压力为动力，推动经济社会发展重回正轨。坚持适应常态化防控要求的发展思路，对常态化防控的认识必须到位，策略调整选择、防控措施落实、应急工作准备要精准。这其中，推动实现“两个转变”至关重要。</w:t>
      </w:r>
    </w:p>
    <w:p>
      <w:pPr>
        <w:ind w:firstLine="640" w:firstLineChars="200"/>
        <w:jc w:val="left"/>
        <w:rPr>
          <w:rFonts w:ascii="仿宋_GB2312" w:hAnsi="仿宋_GB2312" w:eastAsia="仿宋_GB2312" w:cs="宋体"/>
          <w:color w:val="000000" w:themeColor="text1"/>
          <w:kern w:val="0"/>
          <w:sz w:val="32"/>
          <w:szCs w:val="32"/>
          <w14:textFill>
            <w14:solidFill>
              <w14:schemeClr w14:val="tx1"/>
            </w14:solidFill>
          </w14:textFill>
        </w:rPr>
      </w:pPr>
      <w:r>
        <w:rPr>
          <w:rFonts w:ascii="仿宋_GB2312" w:hAnsi="仿宋_GB2312" w:eastAsia="仿宋_GB2312" w:cs="宋体"/>
          <w:color w:val="000000" w:themeColor="text1"/>
          <w:kern w:val="0"/>
          <w:sz w:val="32"/>
          <w:szCs w:val="32"/>
          <w14:textFill>
            <w14:solidFill>
              <w14:schemeClr w14:val="tx1"/>
            </w14:solidFill>
          </w14:textFill>
        </w:rPr>
        <w:t>一方面，对发展环境的认识，要从“无疫状态”向“适应疫情长期存在”转变。无论是国内发展还是国际交往，风险挑战是常态，风雨兼程是必然。我们需要做的，是从一个不稳定不确定的世界中谋求发展，既下好防范风险的先手棋，也用好应对和化解风险挑战的高招。</w:t>
      </w:r>
      <w:r>
        <w:rPr>
          <w:rFonts w:hint="eastAsia" w:ascii="仿宋_GB2312" w:hAnsi="仿宋_GB2312" w:eastAsia="仿宋_GB2312" w:cs="宋体"/>
          <w:color w:val="000000" w:themeColor="text1"/>
          <w:kern w:val="0"/>
          <w:sz w:val="32"/>
          <w:szCs w:val="32"/>
          <w14:textFill>
            <w14:solidFill>
              <w14:schemeClr w14:val="tx1"/>
            </w14:solidFill>
          </w14:textFill>
        </w:rPr>
        <w:t>在防疫常态化的新形势下</w:t>
      </w:r>
      <w:r>
        <w:rPr>
          <w:rFonts w:ascii="仿宋_GB2312" w:hAnsi="仿宋_GB2312" w:eastAsia="仿宋_GB2312" w:cs="宋体"/>
          <w:color w:val="000000" w:themeColor="text1"/>
          <w:kern w:val="0"/>
          <w:sz w:val="32"/>
          <w:szCs w:val="32"/>
          <w14:textFill>
            <w14:solidFill>
              <w14:schemeClr w14:val="tx1"/>
            </w14:solidFill>
          </w14:textFill>
        </w:rPr>
        <w:t>，无论是国家谋划经济社会发展、出台产业政策，还是企业生产活动、劳动力选择方式等，都必须将疫情防控作为一个重要因素加以考虑，运用底线思维做好充足准备。越是环境复杂，越要保持战略定力，增强忧患意识，集中精力办好自己的事情。</w:t>
      </w:r>
    </w:p>
    <w:p>
      <w:pPr>
        <w:ind w:firstLine="640" w:firstLineChars="200"/>
        <w:jc w:val="left"/>
        <w:rPr>
          <w:rFonts w:ascii="仿宋_GB2312" w:hAnsi="仿宋_GB2312" w:eastAsia="仿宋_GB2312" w:cs="宋体"/>
          <w:color w:val="000000" w:themeColor="text1"/>
          <w:kern w:val="0"/>
          <w:sz w:val="32"/>
          <w:szCs w:val="32"/>
          <w14:textFill>
            <w14:solidFill>
              <w14:schemeClr w14:val="tx1"/>
            </w14:solidFill>
          </w14:textFill>
        </w:rPr>
      </w:pPr>
      <w:r>
        <w:rPr>
          <w:rFonts w:ascii="仿宋_GB2312" w:hAnsi="仿宋_GB2312" w:eastAsia="仿宋_GB2312" w:cs="宋体"/>
          <w:color w:val="000000" w:themeColor="text1"/>
          <w:kern w:val="0"/>
          <w:sz w:val="32"/>
          <w:szCs w:val="32"/>
          <w14:textFill>
            <w14:solidFill>
              <w14:schemeClr w14:val="tx1"/>
            </w14:solidFill>
          </w14:textFill>
        </w:rPr>
        <w:t>另一方面，对发展方式的考量，要从“无疫发展”向“带疫发展”转变。二季度经济增长由负转正，人民生活得到有力保障，脱贫攻坚战扎实推进……面对新冠肺炎疫情严重冲击，上半年统筹疫情防控和经济社会发展工作取得重大成果，积累了重要的制度和实践经验。下一步，我们必须坚持“一手撑伞，一手干活”的原则，将疫情防控措施融入经济社会发展进程中加以统筹推进，处理好应急举措和长远发展的关系，处理好重振经济和完善治理的关系，既要有效防控疫情，又因势利导促进经济发展、民生保障、社会维稳，最大程度减低疫情带来的损失。</w:t>
      </w:r>
    </w:p>
    <w:p>
      <w:pPr>
        <w:ind w:firstLine="640" w:firstLineChars="200"/>
        <w:jc w:val="left"/>
        <w:rPr>
          <w:rFonts w:hint="eastAsia" w:ascii="仿宋_GB2312" w:hAnsi="仿宋_GB2312" w:eastAsia="仿宋_GB2312" w:cs="宋体"/>
          <w:color w:val="000000" w:themeColor="text1"/>
          <w:kern w:val="0"/>
          <w:sz w:val="32"/>
          <w:szCs w:val="32"/>
          <w14:textFill>
            <w14:solidFill>
              <w14:schemeClr w14:val="tx1"/>
            </w14:solidFill>
          </w14:textFill>
        </w:rPr>
      </w:pPr>
      <w:r>
        <w:rPr>
          <w:rFonts w:ascii="仿宋_GB2312" w:hAnsi="仿宋_GB2312" w:eastAsia="仿宋_GB2312" w:cs="宋体"/>
          <w:color w:val="000000" w:themeColor="text1"/>
          <w:kern w:val="0"/>
          <w:sz w:val="32"/>
          <w:szCs w:val="32"/>
          <w14:textFill>
            <w14:solidFill>
              <w14:schemeClr w14:val="tx1"/>
            </w14:solidFill>
          </w14:textFill>
        </w:rPr>
        <w:t>越来越多国际人士意识到，中国不仅成为第一个从医学意义上打败病毒的国家，而且成为第一个在经济发展上克服衰退、重回增长的国家。科学处理好常态化疫情防控与经济社会发展，将疫情防控措施融入经济社会发展进程中加以统筹推进，</w:t>
      </w:r>
      <w:r>
        <w:rPr>
          <w:rFonts w:hint="eastAsia" w:ascii="仿宋_GB2312" w:hAnsi="仿宋_GB2312" w:eastAsia="仿宋_GB2312" w:cs="宋体"/>
          <w:color w:val="000000" w:themeColor="text1"/>
          <w:kern w:val="0"/>
          <w:sz w:val="32"/>
          <w:szCs w:val="32"/>
          <w14:textFill>
            <w14:solidFill>
              <w14:schemeClr w14:val="tx1"/>
            </w14:solidFill>
          </w14:textFill>
        </w:rPr>
        <w:t>切实做到“一个到位”“两个转变”“三个精准”，大力开展新时代爱国卫生运动，推进城乡环境整治，完善公共卫生设施，大力开展健康知识普及，倡导文明健康、绿色环保的生活方式，</w:t>
      </w:r>
      <w:r>
        <w:rPr>
          <w:rFonts w:ascii="仿宋_GB2312" w:hAnsi="仿宋_GB2312" w:eastAsia="仿宋_GB2312" w:cs="宋体"/>
          <w:color w:val="000000" w:themeColor="text1"/>
          <w:kern w:val="0"/>
          <w:sz w:val="32"/>
          <w:szCs w:val="32"/>
          <w14:textFill>
            <w14:solidFill>
              <w14:schemeClr w14:val="tx1"/>
            </w14:solidFill>
          </w14:textFill>
        </w:rPr>
        <w:t>中国必可以实现稳增长和防风险长期均衡，推动经济行稳致远、社会安定和谐。</w:t>
      </w:r>
    </w:p>
    <w:p>
      <w:pPr>
        <w:numPr>
          <w:ilvl w:val="0"/>
          <w:numId w:val="1"/>
        </w:numPr>
        <w:ind w:left="0" w:leftChars="0" w:firstLine="0" w:firstLineChars="0"/>
        <w:jc w:val="left"/>
        <w:rPr>
          <w:rStyle w:val="10"/>
          <w:rFonts w:hint="eastAsia"/>
        </w:rPr>
      </w:pPr>
      <w:r>
        <w:rPr>
          <w:rStyle w:val="10"/>
          <w:rFonts w:hint="eastAsia"/>
        </w:rPr>
        <w:t>加快经济社会重振发展</w:t>
      </w:r>
    </w:p>
    <w:p>
      <w:pPr>
        <w:numPr>
          <w:numId w:val="0"/>
        </w:numPr>
        <w:ind w:leftChars="0" w:firstLine="640" w:firstLineChars="200"/>
        <w:jc w:val="left"/>
        <w:rPr>
          <w:rFonts w:ascii="仿宋_GB2312" w:hAnsi="仿宋_GB2312" w:eastAsia="仿宋_GB2312" w:cs="宋体"/>
          <w:color w:val="000000" w:themeColor="text1"/>
          <w:kern w:val="0"/>
          <w:sz w:val="32"/>
          <w:szCs w:val="32"/>
          <w14:textFill>
            <w14:solidFill>
              <w14:schemeClr w14:val="tx1"/>
            </w14:solidFill>
          </w14:textFill>
        </w:rPr>
      </w:pPr>
      <w:r>
        <w:rPr>
          <w:rFonts w:ascii="仿宋_GB2312" w:hAnsi="仿宋_GB2312" w:eastAsia="仿宋_GB2312" w:cs="宋体"/>
          <w:color w:val="000000" w:themeColor="text1"/>
          <w:kern w:val="0"/>
          <w:sz w:val="32"/>
          <w:szCs w:val="32"/>
          <w14:textFill>
            <w14:solidFill>
              <w14:schemeClr w14:val="tx1"/>
            </w14:solidFill>
          </w14:textFill>
        </w:rPr>
        <w:t>当前，在疫情常态化防控下，如何巩固扩大疫情防控和经济恢复成果，考验着各地各部门政策的精准性、有效性。善弈者谋势。面对依然复杂严峻的形势和较大不稳定性不确定性，推进经济社会加快重振发展，要以“</w:t>
      </w:r>
      <w:r>
        <w:rPr>
          <w:rFonts w:ascii="仿宋_GB2312" w:hAnsi="仿宋_GB2312" w:eastAsia="仿宋_GB2312" w:cs="宋体"/>
          <w:b/>
          <w:bCs/>
          <w:color w:val="000000" w:themeColor="text1"/>
          <w:kern w:val="0"/>
          <w:sz w:val="32"/>
          <w:szCs w:val="32"/>
          <w14:textFill>
            <w14:solidFill>
              <w14:schemeClr w14:val="tx1"/>
            </w14:solidFill>
          </w14:textFill>
        </w:rPr>
        <w:t>三个优先</w:t>
      </w:r>
      <w:r>
        <w:rPr>
          <w:rFonts w:ascii="仿宋_GB2312" w:hAnsi="仿宋_GB2312" w:eastAsia="仿宋_GB2312" w:cs="宋体"/>
          <w:color w:val="000000" w:themeColor="text1"/>
          <w:kern w:val="0"/>
          <w:sz w:val="32"/>
          <w:szCs w:val="32"/>
          <w14:textFill>
            <w14:solidFill>
              <w14:schemeClr w14:val="tx1"/>
            </w14:solidFill>
          </w14:textFill>
        </w:rPr>
        <w:t>”为抓手，立足实际、统筹兼顾，稳中求进、乘势而上。</w:t>
      </w:r>
    </w:p>
    <w:p>
      <w:pPr>
        <w:widowControl/>
        <w:spacing w:before="240" w:after="240" w:line="480" w:lineRule="auto"/>
        <w:ind w:firstLine="480"/>
        <w:rPr>
          <w:rFonts w:ascii="仿宋_GB2312" w:hAnsi="仿宋_GB2312" w:eastAsia="仿宋_GB2312" w:cs="宋体"/>
          <w:color w:val="000000" w:themeColor="text1"/>
          <w:kern w:val="0"/>
          <w:sz w:val="32"/>
          <w:szCs w:val="32"/>
          <w14:textFill>
            <w14:solidFill>
              <w14:schemeClr w14:val="tx1"/>
            </w14:solidFill>
          </w14:textFill>
        </w:rPr>
      </w:pPr>
      <w:r>
        <w:rPr>
          <w:rFonts w:ascii="仿宋_GB2312" w:hAnsi="仿宋_GB2312" w:eastAsia="仿宋_GB2312" w:cs="宋体"/>
          <w:b/>
          <w:bCs/>
          <w:color w:val="000000" w:themeColor="text1"/>
          <w:kern w:val="0"/>
          <w:sz w:val="32"/>
          <w:szCs w:val="32"/>
          <w14:textFill>
            <w14:solidFill>
              <w14:schemeClr w14:val="tx1"/>
            </w14:solidFill>
          </w14:textFill>
        </w:rPr>
        <w:t>科学、系统、精准推进复工复产，要优先保障发展中小微企业。</w:t>
      </w:r>
      <w:r>
        <w:rPr>
          <w:rFonts w:ascii="仿宋_GB2312" w:hAnsi="仿宋_GB2312" w:eastAsia="仿宋_GB2312" w:cs="宋体"/>
          <w:color w:val="000000" w:themeColor="text1"/>
          <w:kern w:val="0"/>
          <w:sz w:val="32"/>
          <w:szCs w:val="32"/>
          <w14:textFill>
            <w14:solidFill>
              <w14:schemeClr w14:val="tx1"/>
            </w14:solidFill>
          </w14:textFill>
        </w:rPr>
        <w:t>中小微企业是促进经济增长和支持就业的重要力量，关系亿万家庭的就业与生计。可以说，帮扶中小微企业，就是在稳增长、保就业。降低生产经营成本，强化对稳企业的金融支持，整合资源开拓市场，必须想更多办法、出更多实招，让纾困政策加快落地，让“输血”激活“造血”，让更多中小企业扛得住、活下来。</w:t>
      </w:r>
    </w:p>
    <w:p>
      <w:pPr>
        <w:widowControl/>
        <w:spacing w:before="240" w:after="240" w:line="480" w:lineRule="auto"/>
        <w:ind w:firstLine="480"/>
        <w:rPr>
          <w:rFonts w:ascii="仿宋_GB2312" w:hAnsi="仿宋_GB2312" w:eastAsia="仿宋_GB2312" w:cs="宋体"/>
          <w:color w:val="000000" w:themeColor="text1"/>
          <w:kern w:val="0"/>
          <w:sz w:val="32"/>
          <w:szCs w:val="32"/>
          <w14:textFill>
            <w14:solidFill>
              <w14:schemeClr w14:val="tx1"/>
            </w14:solidFill>
          </w14:textFill>
        </w:rPr>
      </w:pPr>
      <w:r>
        <w:rPr>
          <w:rFonts w:ascii="仿宋_GB2312" w:hAnsi="仿宋_GB2312" w:eastAsia="仿宋_GB2312" w:cs="宋体"/>
          <w:b/>
          <w:bCs/>
          <w:color w:val="000000" w:themeColor="text1"/>
          <w:kern w:val="0"/>
          <w:sz w:val="32"/>
          <w:szCs w:val="32"/>
          <w14:textFill>
            <w14:solidFill>
              <w14:schemeClr w14:val="tx1"/>
            </w14:solidFill>
          </w14:textFill>
        </w:rPr>
        <w:t>科学、系统、精准推进复工复产，要优先发展重点产业链。</w:t>
      </w:r>
      <w:r>
        <w:rPr>
          <w:rFonts w:hint="eastAsia" w:ascii="仿宋_GB2312" w:hAnsi="仿宋_GB2312" w:eastAsia="仿宋_GB2312" w:cs="宋体"/>
          <w:color w:val="000000" w:themeColor="text1"/>
          <w:kern w:val="0"/>
          <w:sz w:val="32"/>
          <w:szCs w:val="32"/>
          <w14:textFill>
            <w14:solidFill>
              <w14:schemeClr w14:val="tx1"/>
            </w14:solidFill>
          </w14:textFill>
        </w:rPr>
        <w:t>中央明确提出</w:t>
      </w:r>
      <w:r>
        <w:rPr>
          <w:rFonts w:ascii="仿宋_GB2312" w:hAnsi="仿宋_GB2312" w:eastAsia="仿宋_GB2312" w:cs="宋体"/>
          <w:color w:val="000000" w:themeColor="text1"/>
          <w:kern w:val="0"/>
          <w:sz w:val="32"/>
          <w:szCs w:val="32"/>
          <w14:textFill>
            <w14:solidFill>
              <w14:schemeClr w14:val="tx1"/>
            </w14:solidFill>
          </w14:textFill>
        </w:rPr>
        <w:t>“要提高产业链供应链稳定性和竞争力，更加注重补短板和锻长板。”推进经济社会加快重振发展，要围绕建设产业链、补充产业链、强壮产业链，巩固提升传统优势产业，强化关键环节、关键领域、关键产品保障能力。同时，受疫情影响，人们的生产生活方式发生了诸多改变，对企业发展提出了新挑战，也带来了新机遇。市场主体应适应这一发展趋势，抓紧布局战略性新兴产业、未来产业，提升产业竞争力。</w:t>
      </w:r>
    </w:p>
    <w:p>
      <w:pPr>
        <w:widowControl/>
        <w:spacing w:before="240" w:after="240" w:line="480" w:lineRule="auto"/>
        <w:ind w:firstLine="480"/>
        <w:rPr>
          <w:rFonts w:ascii="仿宋_GB2312" w:hAnsi="仿宋_GB2312" w:eastAsia="仿宋_GB2312" w:cs="宋体"/>
          <w:color w:val="000000" w:themeColor="text1"/>
          <w:kern w:val="0"/>
          <w:sz w:val="32"/>
          <w:szCs w:val="32"/>
          <w14:textFill>
            <w14:solidFill>
              <w14:schemeClr w14:val="tx1"/>
            </w14:solidFill>
          </w14:textFill>
        </w:rPr>
      </w:pPr>
      <w:r>
        <w:rPr>
          <w:rFonts w:ascii="仿宋_GB2312" w:hAnsi="仿宋_GB2312" w:eastAsia="仿宋_GB2312" w:cs="宋体"/>
          <w:b/>
          <w:bCs/>
          <w:color w:val="000000" w:themeColor="text1"/>
          <w:kern w:val="0"/>
          <w:sz w:val="32"/>
          <w:szCs w:val="32"/>
          <w14:textFill>
            <w14:solidFill>
              <w14:schemeClr w14:val="tx1"/>
            </w14:solidFill>
          </w14:textFill>
        </w:rPr>
        <w:t>科学、系统、精准推进复工复产，要保障一些重点企业、重点产业优先复苏。</w:t>
      </w:r>
      <w:r>
        <w:rPr>
          <w:rFonts w:ascii="仿宋_GB2312" w:hAnsi="仿宋_GB2312" w:eastAsia="仿宋_GB2312" w:cs="宋体"/>
          <w:color w:val="000000" w:themeColor="text1"/>
          <w:kern w:val="0"/>
          <w:sz w:val="32"/>
          <w:szCs w:val="32"/>
          <w14:textFill>
            <w14:solidFill>
              <w14:schemeClr w14:val="tx1"/>
            </w14:solidFill>
          </w14:textFill>
        </w:rPr>
        <w:t>制造一个商品不难，而打造一个市场则需要付出长期努力。比如，受疫情影响，一些在湖北生产的国内国际市场商品供应出现短供、断供问题，倘若长时间得不到解决，湖北商品就会被挤出部分市场。为此，要统筹兼顾，突出重点，只有重点突出，才能带动全方位工作的推进。必须从保住市场、巩固市场、壮大市场出发，以政府资金补助、金融政策支持等方式，引导重点领域、重点行业、重点企业进入健康发展的状态，稳住国内外市场。</w:t>
      </w:r>
    </w:p>
    <w:p>
      <w:pPr>
        <w:widowControl/>
        <w:spacing w:before="240" w:after="240" w:line="480" w:lineRule="auto"/>
        <w:ind w:firstLine="480"/>
        <w:rPr>
          <w:rFonts w:ascii="仿宋_GB2312" w:hAnsi="仿宋_GB2312" w:eastAsia="仿宋_GB2312" w:cs="宋体"/>
          <w:color w:val="000000" w:themeColor="text1"/>
          <w:kern w:val="0"/>
          <w:sz w:val="32"/>
          <w:szCs w:val="32"/>
          <w14:textFill>
            <w14:solidFill>
              <w14:schemeClr w14:val="tx1"/>
            </w14:solidFill>
          </w14:textFill>
        </w:rPr>
      </w:pPr>
      <w:r>
        <w:rPr>
          <w:rFonts w:ascii="仿宋_GB2312" w:hAnsi="仿宋_GB2312" w:eastAsia="仿宋_GB2312" w:cs="宋体"/>
          <w:color w:val="000000" w:themeColor="text1"/>
          <w:kern w:val="0"/>
          <w:sz w:val="32"/>
          <w:szCs w:val="32"/>
          <w14:textFill>
            <w14:solidFill>
              <w14:schemeClr w14:val="tx1"/>
            </w14:solidFill>
          </w14:textFill>
        </w:rPr>
        <w:t>只有从战略上统筹考虑，并结合当前</w:t>
      </w:r>
      <w:r>
        <w:rPr>
          <w:rFonts w:hint="eastAsia" w:ascii="仿宋_GB2312" w:hAnsi="仿宋_GB2312" w:eastAsia="仿宋_GB2312" w:cs="宋体"/>
          <w:color w:val="000000" w:themeColor="text1"/>
          <w:kern w:val="0"/>
          <w:sz w:val="32"/>
          <w:szCs w:val="32"/>
          <w14:textFill>
            <w14:solidFill>
              <w14:schemeClr w14:val="tx1"/>
            </w14:solidFill>
          </w14:textFill>
        </w:rPr>
        <w:t>各地</w:t>
      </w:r>
      <w:r>
        <w:rPr>
          <w:rFonts w:ascii="仿宋_GB2312" w:hAnsi="仿宋_GB2312" w:eastAsia="仿宋_GB2312" w:cs="宋体"/>
          <w:color w:val="000000" w:themeColor="text1"/>
          <w:kern w:val="0"/>
          <w:sz w:val="32"/>
          <w:szCs w:val="32"/>
          <w14:textFill>
            <w14:solidFill>
              <w14:schemeClr w14:val="tx1"/>
            </w14:solidFill>
          </w14:textFill>
        </w:rPr>
        <w:t>实际，科学处理好疫情防控与经济社会发展的关系，系统谋划，精准施策，才能确保中央关于疫情防控的决策部署和支持</w:t>
      </w:r>
      <w:r>
        <w:rPr>
          <w:rFonts w:hint="eastAsia" w:ascii="仿宋_GB2312" w:hAnsi="仿宋_GB2312" w:eastAsia="仿宋_GB2312" w:cs="宋体"/>
          <w:color w:val="000000" w:themeColor="text1"/>
          <w:kern w:val="0"/>
          <w:sz w:val="32"/>
          <w:szCs w:val="32"/>
          <w14:textFill>
            <w14:solidFill>
              <w14:schemeClr w14:val="tx1"/>
            </w14:solidFill>
          </w14:textFill>
        </w:rPr>
        <w:t>各省市</w:t>
      </w:r>
      <w:r>
        <w:rPr>
          <w:rFonts w:ascii="仿宋_GB2312" w:hAnsi="仿宋_GB2312" w:eastAsia="仿宋_GB2312" w:cs="宋体"/>
          <w:color w:val="000000" w:themeColor="text1"/>
          <w:kern w:val="0"/>
          <w:sz w:val="32"/>
          <w:szCs w:val="32"/>
          <w14:textFill>
            <w14:solidFill>
              <w14:schemeClr w14:val="tx1"/>
            </w14:solidFill>
          </w14:textFill>
        </w:rPr>
        <w:t>经济社会发展一揽子政策落到实处。</w:t>
      </w:r>
    </w:p>
    <w:p>
      <w:pPr>
        <w:widowControl/>
        <w:spacing w:before="240" w:after="240" w:line="480" w:lineRule="auto"/>
        <w:ind w:firstLine="480"/>
        <w:rPr>
          <w:rFonts w:hint="eastAsia" w:ascii="仿宋_GB2312" w:hAnsi="仿宋_GB2312" w:eastAsia="仿宋_GB2312" w:cs="宋体"/>
          <w:color w:val="000000" w:themeColor="text1"/>
          <w:kern w:val="0"/>
          <w:sz w:val="32"/>
          <w:szCs w:val="32"/>
          <w14:textFill>
            <w14:solidFill>
              <w14:schemeClr w14:val="tx1"/>
            </w14:solidFill>
          </w14:textFill>
        </w:rPr>
      </w:pPr>
      <w:r>
        <w:rPr>
          <w:rFonts w:ascii="仿宋_GB2312" w:hAnsi="仿宋_GB2312" w:eastAsia="仿宋_GB2312" w:cs="宋体"/>
          <w:color w:val="000000" w:themeColor="text1"/>
          <w:kern w:val="0"/>
          <w:sz w:val="32"/>
          <w:szCs w:val="32"/>
          <w14:textFill>
            <w14:solidFill>
              <w14:schemeClr w14:val="tx1"/>
            </w14:solidFill>
          </w14:textFill>
        </w:rPr>
        <w:t>此次疫情发生不久，中央在“六稳”的宏观政策基础上提出“六保”的新要求，强调要重视保居民就业、保基本民生、保市场主体、保产业链供应链安全、保粮食能源安全、保基层运转。“六保”是我国经济发展的基本盘，或者讲是经济发展的“底盘”或“底线”，只有做好了“六保”，才能在未来更长时间、更大范围确保经济的持续稳定，即“以保促稳，稳中求进”。今年的政府工作报告强调要用改革开放办法，稳就业、保民生、促消费，拉动市场、稳定增长，走出一条有效应对冲击、实现良性循环的新路子。“六稳”与“六保”最主要的都是就业，而“保就业”既要出台直接扩大就业、增强就业信心的有力措施，更要通过稳企业保市场主体、激发微观企业活力来实现。在宏观调控政策上要特别重视将短期性的非常举措与长期性的制度安排结合，让最有力的“保”和最大化的“改革开放增活力挖潜力”有机结合，使我国经济在面临巨大的外部风险冲击时韧性最强，面对未来则充满活力。</w:t>
      </w:r>
    </w:p>
    <w:p>
      <w:pPr>
        <w:widowControl/>
        <w:spacing w:before="240" w:after="240" w:line="480" w:lineRule="auto"/>
        <w:ind w:firstLine="480"/>
        <w:rPr>
          <w:rFonts w:ascii="仿宋_GB2312" w:hAnsi="仿宋_GB2312" w:eastAsia="仿宋_GB2312" w:cs="宋体"/>
          <w:color w:val="000000" w:themeColor="text1"/>
          <w:kern w:val="0"/>
          <w:sz w:val="32"/>
          <w:szCs w:val="32"/>
          <w14:textFill>
            <w14:solidFill>
              <w14:schemeClr w14:val="tx1"/>
            </w14:solidFill>
          </w14:textFill>
        </w:rPr>
      </w:pPr>
      <w:r>
        <w:rPr>
          <w:rFonts w:hint="eastAsia" w:ascii="仿宋_GB2312" w:hAnsi="仿宋_GB2312" w:eastAsia="仿宋_GB2312" w:cs="宋体"/>
          <w:color w:val="000000" w:themeColor="text1"/>
          <w:kern w:val="0"/>
          <w:sz w:val="32"/>
          <w:szCs w:val="32"/>
          <w14:textFill>
            <w14:solidFill>
              <w14:schemeClr w14:val="tx1"/>
            </w14:solidFill>
          </w14:textFill>
        </w:rPr>
        <w:t>在疫情防控常态化前提下，我们要坚持稳中求进工作总基调，坚持新发展理念，坚持以供给侧结构性改革为主线，坚持以改革开放为动力推动高质量发展，坚决打好三大攻坚战。牢牢把握扩大内需这个战略基点，大力保护和激发市场主体活力，扎实做好“六稳”工作，全面落实“六保”任务。加快推进投资项目建设，大力发展实体经济，推动一二三产业融合发展，积极培育消费热点，推动旅游业大发展快发展，全面落实各项纾困惠企政策，不断优化营商环境，持续提升产业循环、市场循环、经济社会循环畅通水平，全面推动经济平稳健康发展，维护社会稳定大局。</w:t>
      </w:r>
      <w:r>
        <w:rPr>
          <w:rFonts w:ascii="仿宋_GB2312" w:hAnsi="仿宋_GB2312" w:eastAsia="仿宋_GB2312" w:cs="宋体"/>
          <w:color w:val="000000" w:themeColor="text1"/>
          <w:kern w:val="0"/>
          <w:sz w:val="32"/>
          <w:szCs w:val="32"/>
          <w14:textFill>
            <w14:solidFill>
              <w14:schemeClr w14:val="tx1"/>
            </w14:solidFill>
          </w14:textFill>
        </w:rPr>
        <w:t>船行中流更奋楫。下好“先手棋”，打好“组合拳”，确保宏观政策落地见效，一定能把时间抢回来，把损失补回来，</w:t>
      </w:r>
      <w:r>
        <w:rPr>
          <w:rFonts w:hint="eastAsia" w:ascii="仿宋_GB2312" w:hAnsi="仿宋_GB2312" w:eastAsia="仿宋_GB2312" w:cs="宋体"/>
          <w:color w:val="000000" w:themeColor="text1"/>
          <w:kern w:val="0"/>
          <w:sz w:val="32"/>
          <w:szCs w:val="32"/>
          <w14:textFill>
            <w14:solidFill>
              <w14:schemeClr w14:val="tx1"/>
            </w14:solidFill>
          </w14:textFill>
        </w:rPr>
        <w:t>从而</w:t>
      </w:r>
      <w:r>
        <w:rPr>
          <w:rFonts w:ascii="仿宋_GB2312" w:hAnsi="仿宋_GB2312" w:eastAsia="仿宋_GB2312" w:cs="宋体"/>
          <w:color w:val="000000" w:themeColor="text1"/>
          <w:kern w:val="0"/>
          <w:sz w:val="32"/>
          <w:szCs w:val="32"/>
          <w14:textFill>
            <w14:solidFill>
              <w14:schemeClr w14:val="tx1"/>
            </w14:solidFill>
          </w14:textFill>
        </w:rPr>
        <w:t>进一步巩固我国经济稳中向好、长期向好的基本趋势。</w:t>
      </w:r>
    </w:p>
    <w:p>
      <w:pPr>
        <w:ind w:firstLine="643" w:firstLineChars="200"/>
        <w:jc w:val="center"/>
        <w:rPr>
          <w:rFonts w:hint="eastAsia" w:ascii="仿宋_GB2312" w:hAnsi="仿宋_GB2312" w:eastAsia="仿宋_GB2312"/>
          <w:b/>
          <w:bCs/>
          <w:color w:val="000000" w:themeColor="text1"/>
          <w:sz w:val="32"/>
          <w:szCs w:val="32"/>
          <w:lang w:val="en-US" w:eastAsia="zh-CN"/>
          <w14:textFill>
            <w14:solidFill>
              <w14:schemeClr w14:val="tx1"/>
            </w14:solidFill>
          </w14:textFill>
        </w:rPr>
      </w:pPr>
    </w:p>
    <w:p>
      <w:pPr>
        <w:ind w:firstLine="643" w:firstLineChars="200"/>
        <w:jc w:val="center"/>
        <w:rPr>
          <w:rFonts w:hint="eastAsia" w:ascii="仿宋_GB2312" w:hAnsi="仿宋_GB2312" w:eastAsia="仿宋_GB2312"/>
          <w:b/>
          <w:bCs/>
          <w:color w:val="000000" w:themeColor="text1"/>
          <w:sz w:val="32"/>
          <w:szCs w:val="32"/>
          <w:lang w:val="en-US" w:eastAsia="zh-CN"/>
          <w14:textFill>
            <w14:solidFill>
              <w14:schemeClr w14:val="tx1"/>
            </w14:solidFill>
          </w14:textFill>
        </w:rPr>
      </w:pPr>
    </w:p>
    <w:p>
      <w:pPr>
        <w:ind w:firstLine="643" w:firstLineChars="200"/>
        <w:jc w:val="center"/>
        <w:rPr>
          <w:rFonts w:hint="eastAsia" w:ascii="仿宋_GB2312" w:hAnsi="仿宋_GB2312" w:eastAsia="仿宋_GB2312"/>
          <w:b/>
          <w:bCs/>
          <w:color w:val="000000" w:themeColor="text1"/>
          <w:sz w:val="32"/>
          <w:szCs w:val="32"/>
          <w:lang w:val="en-US" w:eastAsia="zh-CN"/>
          <w14:textFill>
            <w14:solidFill>
              <w14:schemeClr w14:val="tx1"/>
            </w14:solidFill>
          </w14:textFill>
        </w:rPr>
      </w:pPr>
    </w:p>
    <w:p>
      <w:pPr>
        <w:ind w:firstLine="643" w:firstLineChars="200"/>
        <w:jc w:val="center"/>
        <w:rPr>
          <w:rFonts w:hint="eastAsia" w:ascii="仿宋_GB2312" w:hAnsi="仿宋_GB2312" w:eastAsia="仿宋_GB2312"/>
          <w:b/>
          <w:bCs/>
          <w:color w:val="000000" w:themeColor="text1"/>
          <w:sz w:val="32"/>
          <w:szCs w:val="32"/>
          <w:lang w:val="en-US" w:eastAsia="zh-CN"/>
          <w14:textFill>
            <w14:solidFill>
              <w14:schemeClr w14:val="tx1"/>
            </w14:solidFill>
          </w14:textFill>
        </w:rPr>
      </w:pPr>
    </w:p>
    <w:p>
      <w:pPr>
        <w:ind w:firstLine="643" w:firstLineChars="200"/>
        <w:jc w:val="center"/>
        <w:rPr>
          <w:rFonts w:hint="eastAsia" w:ascii="仿宋_GB2312" w:hAnsi="仿宋_GB2312" w:eastAsia="仿宋_GB2312"/>
          <w:b/>
          <w:bCs/>
          <w:color w:val="000000" w:themeColor="text1"/>
          <w:sz w:val="32"/>
          <w:szCs w:val="32"/>
          <w:lang w:val="en-US" w:eastAsia="zh-CN"/>
          <w14:textFill>
            <w14:solidFill>
              <w14:schemeClr w14:val="tx1"/>
            </w14:solidFill>
          </w14:textFill>
        </w:rPr>
      </w:pPr>
    </w:p>
    <w:p>
      <w:pPr>
        <w:ind w:firstLine="643" w:firstLineChars="200"/>
        <w:jc w:val="center"/>
        <w:rPr>
          <w:rFonts w:hint="eastAsia" w:ascii="仿宋_GB2312" w:hAnsi="仿宋_GB2312" w:eastAsia="仿宋_GB2312"/>
          <w:b/>
          <w:bCs/>
          <w:color w:val="000000" w:themeColor="text1"/>
          <w:sz w:val="32"/>
          <w:szCs w:val="32"/>
          <w:lang w:val="en-US" w:eastAsia="zh-CN"/>
          <w14:textFill>
            <w14:solidFill>
              <w14:schemeClr w14:val="tx1"/>
            </w14:solidFill>
          </w14:textFill>
        </w:rPr>
      </w:pPr>
    </w:p>
    <w:p>
      <w:pPr>
        <w:ind w:firstLine="643" w:firstLineChars="200"/>
        <w:jc w:val="center"/>
        <w:rPr>
          <w:rFonts w:hint="eastAsia" w:ascii="仿宋_GB2312" w:hAnsi="仿宋_GB2312" w:eastAsia="仿宋_GB2312"/>
          <w:b/>
          <w:bCs/>
          <w:color w:val="000000" w:themeColor="text1"/>
          <w:sz w:val="32"/>
          <w:szCs w:val="32"/>
          <w:lang w:val="en-US" w:eastAsia="zh-CN"/>
          <w14:textFill>
            <w14:solidFill>
              <w14:schemeClr w14:val="tx1"/>
            </w14:solidFill>
          </w14:textFill>
        </w:rPr>
      </w:pPr>
    </w:p>
    <w:p>
      <w:pPr>
        <w:ind w:firstLine="643" w:firstLineChars="200"/>
        <w:jc w:val="center"/>
        <w:rPr>
          <w:rFonts w:hint="eastAsia" w:ascii="仿宋_GB2312" w:hAnsi="仿宋_GB2312" w:eastAsia="仿宋_GB2312"/>
          <w:b/>
          <w:bCs/>
          <w:color w:val="000000" w:themeColor="text1"/>
          <w:sz w:val="32"/>
          <w:szCs w:val="32"/>
          <w:lang w:val="en-US" w:eastAsia="zh-CN"/>
          <w14:textFill>
            <w14:solidFill>
              <w14:schemeClr w14:val="tx1"/>
            </w14:solidFill>
          </w14:textFill>
        </w:rPr>
      </w:pPr>
    </w:p>
    <w:p>
      <w:pPr>
        <w:ind w:firstLine="643" w:firstLineChars="200"/>
        <w:jc w:val="center"/>
        <w:rPr>
          <w:rFonts w:hint="eastAsia" w:ascii="仿宋_GB2312" w:hAnsi="仿宋_GB2312" w:eastAsia="仿宋_GB2312"/>
          <w:b/>
          <w:bCs/>
          <w:color w:val="000000" w:themeColor="text1"/>
          <w:sz w:val="32"/>
          <w:szCs w:val="32"/>
          <w:lang w:val="en-US" w:eastAsia="zh-CN"/>
          <w14:textFill>
            <w14:solidFill>
              <w14:schemeClr w14:val="tx1"/>
            </w14:solidFill>
          </w14:textFill>
        </w:rPr>
      </w:pPr>
    </w:p>
    <w:p>
      <w:pPr>
        <w:ind w:firstLine="643" w:firstLineChars="200"/>
        <w:jc w:val="center"/>
        <w:rPr>
          <w:rFonts w:hint="eastAsia" w:ascii="仿宋_GB2312" w:hAnsi="仿宋_GB2312" w:eastAsia="仿宋_GB2312"/>
          <w:b/>
          <w:bCs/>
          <w:color w:val="000000" w:themeColor="text1"/>
          <w:sz w:val="32"/>
          <w:szCs w:val="32"/>
          <w:lang w:val="en-US" w:eastAsia="zh-CN"/>
          <w14:textFill>
            <w14:solidFill>
              <w14:schemeClr w14:val="tx1"/>
            </w14:solidFill>
          </w14:textFill>
        </w:rPr>
      </w:pPr>
    </w:p>
    <w:p>
      <w:pPr>
        <w:ind w:firstLine="643" w:firstLineChars="200"/>
        <w:jc w:val="center"/>
        <w:rPr>
          <w:rFonts w:hint="eastAsia" w:ascii="仿宋_GB2312" w:hAnsi="仿宋_GB2312" w:eastAsia="仿宋_GB2312"/>
          <w:b/>
          <w:bCs/>
          <w:color w:val="000000" w:themeColor="text1"/>
          <w:sz w:val="32"/>
          <w:szCs w:val="32"/>
          <w:lang w:val="en-US" w:eastAsia="zh-CN"/>
          <w14:textFill>
            <w14:solidFill>
              <w14:schemeClr w14:val="tx1"/>
            </w14:solidFill>
          </w14:textFill>
        </w:rPr>
      </w:pPr>
    </w:p>
    <w:p>
      <w:pPr>
        <w:jc w:val="both"/>
        <w:rPr>
          <w:rFonts w:hint="eastAsia" w:ascii="仿宋_GB2312" w:hAnsi="仿宋_GB2312" w:eastAsia="仿宋_GB2312"/>
          <w:b/>
          <w:bCs/>
          <w:color w:val="000000" w:themeColor="text1"/>
          <w:sz w:val="32"/>
          <w:szCs w:val="32"/>
          <w:lang w:val="en-US" w:eastAsia="zh-CN"/>
          <w14:textFill>
            <w14:solidFill>
              <w14:schemeClr w14:val="tx1"/>
            </w14:solidFill>
          </w14:textFill>
        </w:rPr>
      </w:pPr>
    </w:p>
    <w:p>
      <w:pPr>
        <w:jc w:val="both"/>
        <w:rPr>
          <w:rFonts w:hint="eastAsia" w:ascii="仿宋_GB2312" w:hAnsi="仿宋_GB2312" w:eastAsia="仿宋_GB2312"/>
          <w:b/>
          <w:bCs/>
          <w:color w:val="000000" w:themeColor="text1"/>
          <w:sz w:val="32"/>
          <w:szCs w:val="32"/>
          <w:lang w:val="en-US" w:eastAsia="zh-CN"/>
          <w14:textFill>
            <w14:solidFill>
              <w14:schemeClr w14:val="tx1"/>
            </w14:solidFill>
          </w14:textFill>
        </w:rPr>
      </w:pPr>
      <w:r>
        <w:rPr>
          <w:rFonts w:hint="eastAsia" w:ascii="仿宋_GB2312" w:hAnsi="仿宋_GB2312" w:eastAsia="仿宋_GB2312"/>
          <w:b/>
          <w:bCs/>
          <w:color w:val="000000" w:themeColor="text1"/>
          <w:sz w:val="32"/>
          <w:szCs w:val="32"/>
          <w:lang w:val="en-US" w:eastAsia="zh-CN"/>
          <w14:textFill>
            <w14:solidFill>
              <w14:schemeClr w14:val="tx1"/>
            </w14:solidFill>
          </w14:textFill>
        </w:rPr>
        <w:t>参考文献</w:t>
      </w:r>
    </w:p>
    <w:p>
      <w:pPr>
        <w:numPr>
          <w:ilvl w:val="0"/>
          <w:numId w:val="2"/>
        </w:numPr>
        <w:jc w:val="left"/>
        <w:rPr>
          <w:rFonts w:hint="eastAsia" w:ascii="仿宋_GB2312" w:hAnsi="仿宋_GB2312" w:eastAsia="仿宋_GB2312"/>
          <w:color w:val="000000" w:themeColor="text1"/>
          <w:sz w:val="32"/>
          <w:szCs w:val="32"/>
          <w14:textFill>
            <w14:solidFill>
              <w14:schemeClr w14:val="tx1"/>
            </w14:solidFill>
          </w14:textFill>
        </w:rPr>
      </w:pPr>
      <w:r>
        <w:rPr>
          <w:rFonts w:hint="eastAsia" w:ascii="仿宋_GB2312" w:hAnsi="仿宋_GB2312" w:eastAsia="仿宋_GB2312"/>
          <w:color w:val="000000" w:themeColor="text1"/>
          <w:sz w:val="32"/>
          <w:szCs w:val="32"/>
          <w14:textFill>
            <w14:solidFill>
              <w14:schemeClr w14:val="tx1"/>
            </w14:solidFill>
          </w14:textFill>
        </w:rPr>
        <w:t>《就当前经济形势和下半年经济工作 中共中央召开党外人士座谈会 习近平主持并发表重要讲话》，《人民日报》2020年7月31日。</w:t>
      </w:r>
    </w:p>
    <w:p>
      <w:pPr>
        <w:numPr>
          <w:ilvl w:val="0"/>
          <w:numId w:val="2"/>
        </w:numPr>
        <w:jc w:val="left"/>
        <w:rPr>
          <w:rFonts w:hint="default" w:ascii="仿宋_GB2312" w:hAnsi="仿宋_GB2312" w:eastAsia="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olor w:val="000000" w:themeColor="text1"/>
          <w:sz w:val="32"/>
          <w:szCs w:val="32"/>
          <w14:textFill>
            <w14:solidFill>
              <w14:schemeClr w14:val="tx1"/>
            </w14:solidFill>
          </w14:textFill>
        </w:rPr>
        <w:t>《习近平在中央政治局第二十二次集体学习时强调 统一思想坚定信心鼓足干劲抓紧工作 奋力推进国防和军队现代化建设》，《人民日报》2020年8月1日。</w:t>
      </w:r>
    </w:p>
    <w:p>
      <w:pPr>
        <w:numPr>
          <w:ilvl w:val="0"/>
          <w:numId w:val="2"/>
        </w:numPr>
        <w:jc w:val="left"/>
        <w:rPr>
          <w:rFonts w:ascii="仿宋_GB2312" w:hAnsi="仿宋_GB2312" w:eastAsia="仿宋_GB2312"/>
          <w:color w:val="000000" w:themeColor="text1"/>
          <w:sz w:val="32"/>
          <w:szCs w:val="32"/>
          <w14:textFill>
            <w14:solidFill>
              <w14:schemeClr w14:val="tx1"/>
            </w14:solidFill>
          </w14:textFill>
        </w:rPr>
      </w:pPr>
      <w:r>
        <w:rPr>
          <w:rFonts w:hint="eastAsia" w:ascii="仿宋_GB2312" w:hAnsi="仿宋_GB2312" w:eastAsia="仿宋_GB2312"/>
          <w:color w:val="000000" w:themeColor="text1"/>
          <w:sz w:val="32"/>
          <w:szCs w:val="32"/>
          <w14:textFill>
            <w14:solidFill>
              <w14:schemeClr w14:val="tx1"/>
            </w14:solidFill>
          </w14:textFill>
        </w:rPr>
        <w:t xml:space="preserve">《全面建成小康社会取得决定性进展 决战决胜实现目标必须加快补短板》，《人民日报》2020年7月24日。 </w:t>
      </w:r>
    </w:p>
    <w:p>
      <w:pPr>
        <w:numPr>
          <w:ilvl w:val="0"/>
          <w:numId w:val="2"/>
        </w:numPr>
        <w:jc w:val="left"/>
      </w:pPr>
      <w:r>
        <w:rPr>
          <w:rFonts w:hint="eastAsia" w:ascii="仿宋_GB2312" w:hAnsi="仿宋_GB2312" w:eastAsia="仿宋_GB2312"/>
          <w:color w:val="000000" w:themeColor="text1"/>
          <w:sz w:val="32"/>
          <w:szCs w:val="32"/>
          <w14:textFill>
            <w14:solidFill>
              <w14:schemeClr w14:val="tx1"/>
            </w14:solidFill>
          </w14:textFill>
        </w:rPr>
        <w:t>习近平：《团结抗疫 共克时艰——在中非团结抗疫特别峰会上的主旨讲话》，《人民日报》2020年6月18日。</w:t>
      </w:r>
    </w:p>
    <w:p>
      <w:pPr>
        <w:numPr>
          <w:ilvl w:val="0"/>
          <w:numId w:val="2"/>
        </w:numPr>
        <w:jc w:val="left"/>
      </w:pPr>
      <w:r>
        <w:rPr>
          <w:rFonts w:hint="eastAsia" w:ascii="仿宋_GB2312" w:hAnsi="仿宋_GB2312" w:eastAsia="仿宋_GB2312"/>
          <w:color w:val="000000" w:themeColor="text1"/>
          <w:sz w:val="32"/>
          <w:szCs w:val="32"/>
          <w:lang w:eastAsia="zh-CN"/>
          <w14:textFill>
            <w14:solidFill>
              <w14:schemeClr w14:val="tx1"/>
            </w14:solidFill>
          </w14:textFill>
        </w:rPr>
        <w:t>《</w:t>
      </w:r>
      <w:r>
        <w:rPr>
          <w:rFonts w:hint="eastAsia" w:ascii="仿宋_GB2312" w:hAnsi="仿宋_GB2312" w:eastAsia="仿宋_GB2312"/>
          <w:color w:val="000000" w:themeColor="text1"/>
          <w:sz w:val="32"/>
          <w:szCs w:val="32"/>
          <w14:textFill>
            <w14:solidFill>
              <w14:schemeClr w14:val="tx1"/>
            </w14:solidFill>
          </w14:textFill>
        </w:rPr>
        <w:t>习近平主持专家学者座谈会强调 构建起强大的公共卫生体系 为维护人民健康提供有力保障》，《人民日报》2020年6月3日。</w:t>
      </w:r>
    </w:p>
    <w:p>
      <w:pPr>
        <w:numPr>
          <w:ilvl w:val="0"/>
          <w:numId w:val="2"/>
        </w:numPr>
        <w:jc w:val="left"/>
      </w:pPr>
      <w:r>
        <w:rPr>
          <w:rFonts w:hint="eastAsia" w:ascii="仿宋_GB2312" w:hAnsi="仿宋_GB2312" w:eastAsia="仿宋_GB2312"/>
          <w:color w:val="000000" w:themeColor="text1"/>
          <w:sz w:val="32"/>
          <w:szCs w:val="32"/>
          <w14:textFill>
            <w14:solidFill>
              <w14:schemeClr w14:val="tx1"/>
            </w14:solidFill>
          </w14:textFill>
        </w:rPr>
        <w:t>《习近平在看望参加政协会议的经济界委员时强调 坚持用全面辩证长远眼光分析经济形势 努力在危机中育新机于变局中开新局》，《人民日报》2020年5月24日。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roman"/>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10"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E43DDA"/>
    <w:multiLevelType w:val="singleLevel"/>
    <w:tmpl w:val="88E43DDA"/>
    <w:lvl w:ilvl="0" w:tentative="0">
      <w:start w:val="2"/>
      <w:numFmt w:val="chineseCounting"/>
      <w:suff w:val="nothing"/>
      <w:lvlText w:val="（%1）"/>
      <w:lvlJc w:val="left"/>
      <w:rPr>
        <w:rFonts w:hint="eastAsia"/>
      </w:rPr>
    </w:lvl>
  </w:abstractNum>
  <w:abstractNum w:abstractNumId="1">
    <w:nsid w:val="5DECA55C"/>
    <w:multiLevelType w:val="singleLevel"/>
    <w:tmpl w:val="5DECA55C"/>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95A"/>
    <w:rsid w:val="000A095A"/>
    <w:rsid w:val="00240329"/>
    <w:rsid w:val="003628F2"/>
    <w:rsid w:val="00B17707"/>
    <w:rsid w:val="00DB406A"/>
    <w:rsid w:val="0B617F3F"/>
    <w:rsid w:val="49A70E83"/>
    <w:rsid w:val="6EDB59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0"/>
    <w:qFormat/>
    <w:uiPriority w:val="9"/>
    <w:pPr>
      <w:keepNext/>
      <w:keepLines/>
      <w:spacing w:before="340" w:after="330" w:line="578" w:lineRule="auto"/>
      <w:outlineLvl w:val="0"/>
    </w:pPr>
    <w:rPr>
      <w:rFonts w:eastAsia="仿宋"/>
      <w:b/>
      <w:bCs/>
      <w:kern w:val="44"/>
      <w:sz w:val="32"/>
      <w:szCs w:val="44"/>
    </w:rPr>
  </w:style>
  <w:style w:type="paragraph" w:styleId="3">
    <w:name w:val="heading 2"/>
    <w:basedOn w:val="1"/>
    <w:next w:val="1"/>
    <w:link w:val="11"/>
    <w:unhideWhenUsed/>
    <w:qFormat/>
    <w:uiPriority w:val="9"/>
    <w:pPr>
      <w:keepNext/>
      <w:keepLines/>
      <w:spacing w:before="260" w:after="260" w:line="416" w:lineRule="auto"/>
      <w:outlineLvl w:val="1"/>
    </w:pPr>
    <w:rPr>
      <w:rFonts w:eastAsia="仿宋" w:asciiTheme="majorHAnsi" w:hAnsiTheme="majorHAnsi" w:cstheme="majorBidi"/>
      <w:bCs/>
      <w:sz w:val="32"/>
      <w:szCs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line="480" w:lineRule="auto"/>
      <w:jc w:val="left"/>
    </w:pPr>
    <w:rPr>
      <w:rFonts w:ascii="微软雅黑" w:hAnsi="微软雅黑" w:eastAsia="宋体" w:cs="宋体"/>
      <w:kern w:val="0"/>
      <w:sz w:val="18"/>
      <w:szCs w:val="18"/>
    </w:rPr>
  </w:style>
  <w:style w:type="character" w:styleId="9">
    <w:name w:val="Strong"/>
    <w:basedOn w:val="8"/>
    <w:qFormat/>
    <w:uiPriority w:val="22"/>
    <w:rPr>
      <w:b/>
      <w:bCs/>
    </w:rPr>
  </w:style>
  <w:style w:type="character" w:customStyle="1" w:styleId="10">
    <w:name w:val="标题 1 字符"/>
    <w:basedOn w:val="8"/>
    <w:link w:val="2"/>
    <w:uiPriority w:val="9"/>
    <w:rPr>
      <w:rFonts w:eastAsia="仿宋"/>
      <w:b/>
      <w:bCs/>
      <w:kern w:val="44"/>
      <w:sz w:val="32"/>
      <w:szCs w:val="44"/>
    </w:rPr>
  </w:style>
  <w:style w:type="character" w:customStyle="1" w:styleId="11">
    <w:name w:val="标题 2 字符"/>
    <w:basedOn w:val="8"/>
    <w:link w:val="3"/>
    <w:uiPriority w:val="9"/>
    <w:rPr>
      <w:rFonts w:eastAsia="仿宋" w:asciiTheme="majorHAnsi" w:hAnsiTheme="majorHAnsi" w:cstheme="majorBidi"/>
      <w:bCs/>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3E0232D-D4C6-4552-AEA1-E4B1C91AF359}">
  <ds:schemaRefs/>
</ds:datastoreItem>
</file>

<file path=docProps/app.xml><?xml version="1.0" encoding="utf-8"?>
<Properties xmlns="http://schemas.openxmlformats.org/officeDocument/2006/extended-properties" xmlns:vt="http://schemas.openxmlformats.org/officeDocument/2006/docPropsVTypes">
  <Template>Normal</Template>
  <Pages>9</Pages>
  <Words>634</Words>
  <Characters>3617</Characters>
  <Lines>30</Lines>
  <Paragraphs>8</Paragraphs>
  <TotalTime>34</TotalTime>
  <ScaleCrop>false</ScaleCrop>
  <LinksUpToDate>false</LinksUpToDate>
  <CharactersWithSpaces>4243</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2020-09-13T04:53:00Z</dcterms:created>
  <dc:creator>李 世童</dc:creator>
  <cp:lastModifiedBy>Lydia </cp:lastModifiedBy>
  <dcterms:modified xsi:type="dcterms:W3CDTF">2020-09-14T15:34:44Z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